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7942" w:rsidRPr="00977942" w:rsidRDefault="007C7FAD" w:rsidP="00977942">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977942" w:rsidRPr="00977942" w:rsidRDefault="007C7FAD" w:rsidP="00977942">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977942" w:rsidRPr="00977942" w:rsidRDefault="007C7FAD" w:rsidP="00977942">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977942" w:rsidRPr="00977942" w:rsidRDefault="007C7FAD" w:rsidP="00977942">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977942" w:rsidRPr="00977942" w:rsidRDefault="00977942" w:rsidP="00977942">
      <w:pPr>
        <w:spacing w:line="480" w:lineRule="auto"/>
        <w:jc w:val="center"/>
        <w:rPr>
          <w:rFonts w:ascii="Times New Roman" w:hAnsi="Times New Roman" w:cs="Times New Roman"/>
          <w:sz w:val="24"/>
          <w:szCs w:val="24"/>
        </w:rPr>
      </w:pPr>
      <w:r w:rsidRPr="00977942">
        <w:rPr>
          <w:rFonts w:ascii="Times New Roman" w:hAnsi="Times New Roman" w:cs="Times New Roman"/>
          <w:sz w:val="24"/>
          <w:szCs w:val="24"/>
        </w:rPr>
        <w:t>Ethical Issues with Human Cloning</w:t>
      </w:r>
    </w:p>
    <w:p w:rsidR="004A38AF" w:rsidRPr="00977942" w:rsidRDefault="004004E9" w:rsidP="00977942">
      <w:pPr>
        <w:spacing w:line="480" w:lineRule="auto"/>
        <w:ind w:firstLine="720"/>
        <w:rPr>
          <w:rFonts w:ascii="Times New Roman" w:hAnsi="Times New Roman" w:cs="Times New Roman"/>
          <w:sz w:val="24"/>
          <w:szCs w:val="24"/>
        </w:rPr>
      </w:pPr>
      <w:r w:rsidRPr="00977942">
        <w:rPr>
          <w:rFonts w:ascii="Times New Roman" w:hAnsi="Times New Roman" w:cs="Times New Roman"/>
          <w:sz w:val="24"/>
          <w:szCs w:val="24"/>
        </w:rPr>
        <w:t>The ideas of cloning first came to be as concerns over the burden of genetic diseases first begun to raise concerns in medicine as the environment took a big toll on the genetic composition of the human species. The idea of cloning arose from the first attempts at effecting gene therapies at the level of the germ cell lines</w:t>
      </w:r>
      <w:r w:rsidR="0020002D" w:rsidRPr="00977942">
        <w:rPr>
          <w:rFonts w:ascii="Times New Roman" w:hAnsi="Times New Roman" w:cs="Times New Roman"/>
          <w:sz w:val="24"/>
          <w:szCs w:val="24"/>
        </w:rPr>
        <w:t xml:space="preserve"> (</w:t>
      </w:r>
      <w:r w:rsidR="002E1B8D" w:rsidRPr="00977942">
        <w:rPr>
          <w:rFonts w:ascii="Times New Roman" w:hAnsi="Times New Roman" w:cs="Times New Roman"/>
          <w:sz w:val="24"/>
          <w:szCs w:val="24"/>
        </w:rPr>
        <w:t>Ayala, p. 8879</w:t>
      </w:r>
      <w:r w:rsidR="0020002D" w:rsidRPr="00977942">
        <w:rPr>
          <w:rFonts w:ascii="Times New Roman" w:hAnsi="Times New Roman" w:cs="Times New Roman"/>
          <w:sz w:val="24"/>
          <w:szCs w:val="24"/>
        </w:rPr>
        <w:t>)</w:t>
      </w:r>
      <w:r w:rsidRPr="00977942">
        <w:rPr>
          <w:rFonts w:ascii="Times New Roman" w:hAnsi="Times New Roman" w:cs="Times New Roman"/>
          <w:sz w:val="24"/>
          <w:szCs w:val="24"/>
        </w:rPr>
        <w:t>. As the knowledge of the genetic makeup of the individual continued to expand and thanks to the mapping out of the whole human genome in 2003</w:t>
      </w:r>
      <w:r w:rsidR="0020002D" w:rsidRPr="00977942">
        <w:rPr>
          <w:rFonts w:ascii="Times New Roman" w:hAnsi="Times New Roman" w:cs="Times New Roman"/>
          <w:sz w:val="24"/>
          <w:szCs w:val="24"/>
        </w:rPr>
        <w:t xml:space="preserve"> (</w:t>
      </w:r>
      <w:r w:rsidR="002E1B8D" w:rsidRPr="00977942">
        <w:rPr>
          <w:rFonts w:ascii="Times New Roman" w:hAnsi="Times New Roman" w:cs="Times New Roman"/>
          <w:sz w:val="24"/>
          <w:szCs w:val="24"/>
        </w:rPr>
        <w:t>Ayala, p. 8881</w:t>
      </w:r>
      <w:r w:rsidR="0020002D" w:rsidRPr="00977942">
        <w:rPr>
          <w:rFonts w:ascii="Times New Roman" w:hAnsi="Times New Roman" w:cs="Times New Roman"/>
          <w:sz w:val="24"/>
          <w:szCs w:val="24"/>
        </w:rPr>
        <w:t>)</w:t>
      </w:r>
      <w:r w:rsidRPr="00977942">
        <w:rPr>
          <w:rFonts w:ascii="Times New Roman" w:hAnsi="Times New Roman" w:cs="Times New Roman"/>
          <w:sz w:val="24"/>
          <w:szCs w:val="24"/>
        </w:rPr>
        <w:t xml:space="preserve">, a lot more of genetic markers </w:t>
      </w:r>
      <w:r w:rsidR="0020002D" w:rsidRPr="00977942">
        <w:rPr>
          <w:rFonts w:ascii="Times New Roman" w:hAnsi="Times New Roman" w:cs="Times New Roman"/>
          <w:sz w:val="24"/>
          <w:szCs w:val="24"/>
        </w:rPr>
        <w:t>o</w:t>
      </w:r>
      <w:r w:rsidRPr="00977942">
        <w:rPr>
          <w:rFonts w:ascii="Times New Roman" w:hAnsi="Times New Roman" w:cs="Times New Roman"/>
          <w:sz w:val="24"/>
          <w:szCs w:val="24"/>
        </w:rPr>
        <w:t xml:space="preserve">f diseases have been identified </w:t>
      </w:r>
      <w:r w:rsidR="0020002D" w:rsidRPr="00977942">
        <w:rPr>
          <w:rFonts w:ascii="Times New Roman" w:hAnsi="Times New Roman" w:cs="Times New Roman"/>
          <w:sz w:val="24"/>
          <w:szCs w:val="24"/>
        </w:rPr>
        <w:t xml:space="preserve">followed the </w:t>
      </w:r>
      <w:r w:rsidR="0020002D" w:rsidRPr="00977942">
        <w:rPr>
          <w:rFonts w:ascii="Times New Roman" w:hAnsi="Times New Roman" w:cs="Times New Roman"/>
          <w:i/>
          <w:sz w:val="24"/>
          <w:szCs w:val="24"/>
        </w:rPr>
        <w:t>Genome Wide Association Studies</w:t>
      </w:r>
      <w:r w:rsidR="0020002D" w:rsidRPr="00977942">
        <w:rPr>
          <w:rFonts w:ascii="Times New Roman" w:hAnsi="Times New Roman" w:cs="Times New Roman"/>
          <w:sz w:val="24"/>
          <w:szCs w:val="24"/>
        </w:rPr>
        <w:t xml:space="preserve"> (GWAS) </w:t>
      </w:r>
      <w:r w:rsidRPr="00977942">
        <w:rPr>
          <w:rFonts w:ascii="Times New Roman" w:hAnsi="Times New Roman" w:cs="Times New Roman"/>
          <w:sz w:val="24"/>
          <w:szCs w:val="24"/>
        </w:rPr>
        <w:t xml:space="preserve">and </w:t>
      </w:r>
      <w:r w:rsidR="0020002D" w:rsidRPr="00977942">
        <w:rPr>
          <w:rFonts w:ascii="Times New Roman" w:hAnsi="Times New Roman" w:cs="Times New Roman"/>
          <w:sz w:val="24"/>
          <w:szCs w:val="24"/>
        </w:rPr>
        <w:t xml:space="preserve">these genetic markers of diseases </w:t>
      </w:r>
      <w:r w:rsidRPr="00977942">
        <w:rPr>
          <w:rFonts w:ascii="Times New Roman" w:hAnsi="Times New Roman" w:cs="Times New Roman"/>
          <w:sz w:val="24"/>
          <w:szCs w:val="24"/>
        </w:rPr>
        <w:t xml:space="preserve">are continually being targeted by gene therapies that introduce molecules that are directed targeted to these defective </w:t>
      </w:r>
      <w:r w:rsidR="0020002D" w:rsidRPr="00977942">
        <w:rPr>
          <w:rFonts w:ascii="Times New Roman" w:hAnsi="Times New Roman" w:cs="Times New Roman"/>
          <w:sz w:val="24"/>
          <w:szCs w:val="24"/>
        </w:rPr>
        <w:t>genes to knock</w:t>
      </w:r>
      <w:r w:rsidRPr="00977942">
        <w:rPr>
          <w:rFonts w:ascii="Times New Roman" w:hAnsi="Times New Roman" w:cs="Times New Roman"/>
          <w:sz w:val="24"/>
          <w:szCs w:val="24"/>
        </w:rPr>
        <w:t xml:space="preserve"> out the mutations and hence alter the phenotype of the individual. Bu</w:t>
      </w:r>
      <w:r w:rsidR="004150E1" w:rsidRPr="00977942">
        <w:rPr>
          <w:rFonts w:ascii="Times New Roman" w:hAnsi="Times New Roman" w:cs="Times New Roman"/>
          <w:sz w:val="24"/>
          <w:szCs w:val="24"/>
        </w:rPr>
        <w:t>t</w:t>
      </w:r>
      <w:r w:rsidRPr="00977942">
        <w:rPr>
          <w:rFonts w:ascii="Times New Roman" w:hAnsi="Times New Roman" w:cs="Times New Roman"/>
          <w:sz w:val="24"/>
          <w:szCs w:val="24"/>
        </w:rPr>
        <w:t xml:space="preserve"> the issues with human cloning did not become evident until 1996 when a group of </w:t>
      </w:r>
      <w:r w:rsidR="004150E1" w:rsidRPr="00977942">
        <w:rPr>
          <w:rFonts w:ascii="Times New Roman" w:hAnsi="Times New Roman" w:cs="Times New Roman"/>
          <w:sz w:val="24"/>
          <w:szCs w:val="24"/>
        </w:rPr>
        <w:t>scientists</w:t>
      </w:r>
      <w:r w:rsidRPr="00977942">
        <w:rPr>
          <w:rFonts w:ascii="Times New Roman" w:hAnsi="Times New Roman" w:cs="Times New Roman"/>
          <w:sz w:val="24"/>
          <w:szCs w:val="24"/>
        </w:rPr>
        <w:t xml:space="preserve"> succe</w:t>
      </w:r>
      <w:r w:rsidR="004150E1" w:rsidRPr="00977942">
        <w:rPr>
          <w:rFonts w:ascii="Times New Roman" w:hAnsi="Times New Roman" w:cs="Times New Roman"/>
          <w:sz w:val="24"/>
          <w:szCs w:val="24"/>
        </w:rPr>
        <w:t>ss</w:t>
      </w:r>
      <w:r w:rsidRPr="00977942">
        <w:rPr>
          <w:rFonts w:ascii="Times New Roman" w:hAnsi="Times New Roman" w:cs="Times New Roman"/>
          <w:sz w:val="24"/>
          <w:szCs w:val="24"/>
        </w:rPr>
        <w:t xml:space="preserve">fully cloned </w:t>
      </w:r>
      <w:r w:rsidRPr="00977942">
        <w:rPr>
          <w:rFonts w:ascii="Times New Roman" w:hAnsi="Times New Roman" w:cs="Times New Roman"/>
          <w:i/>
          <w:sz w:val="24"/>
          <w:szCs w:val="24"/>
        </w:rPr>
        <w:t>Dolly the Sheep</w:t>
      </w:r>
      <w:r w:rsidR="004150E1" w:rsidRPr="00977942">
        <w:rPr>
          <w:rFonts w:ascii="Times New Roman" w:hAnsi="Times New Roman" w:cs="Times New Roman"/>
          <w:sz w:val="24"/>
          <w:szCs w:val="24"/>
        </w:rPr>
        <w:t xml:space="preserve"> (</w:t>
      </w:r>
      <w:r w:rsidR="0020002D" w:rsidRPr="00977942">
        <w:rPr>
          <w:rFonts w:ascii="Times New Roman" w:hAnsi="Times New Roman" w:cs="Times New Roman"/>
          <w:sz w:val="24"/>
          <w:szCs w:val="24"/>
        </w:rPr>
        <w:t>Langlois, p. 17019</w:t>
      </w:r>
      <w:r w:rsidR="004150E1" w:rsidRPr="00977942">
        <w:rPr>
          <w:rFonts w:ascii="Times New Roman" w:hAnsi="Times New Roman" w:cs="Times New Roman"/>
          <w:sz w:val="24"/>
          <w:szCs w:val="24"/>
        </w:rPr>
        <w:t xml:space="preserve">). This act provoked such strong emotions and heated debates around the globe on the legality of human reproductive cloning and especially whether it should be banned or be further pursued in helping to condition the human genome in ways that will produce highly adaptive human beings without genetic diseases and those with enhanced features that allow for their survival and continued achievement levels at paces never accomplished before by the </w:t>
      </w:r>
      <w:r w:rsidR="0020002D" w:rsidRPr="00977942">
        <w:rPr>
          <w:rFonts w:ascii="Times New Roman" w:hAnsi="Times New Roman" w:cs="Times New Roman"/>
          <w:sz w:val="24"/>
          <w:szCs w:val="24"/>
        </w:rPr>
        <w:t>“</w:t>
      </w:r>
      <w:r w:rsidR="004150E1" w:rsidRPr="00977942">
        <w:rPr>
          <w:rFonts w:ascii="Times New Roman" w:hAnsi="Times New Roman" w:cs="Times New Roman"/>
          <w:sz w:val="24"/>
          <w:szCs w:val="24"/>
        </w:rPr>
        <w:t>regular</w:t>
      </w:r>
      <w:r w:rsidR="0020002D" w:rsidRPr="00977942">
        <w:rPr>
          <w:rFonts w:ascii="Times New Roman" w:hAnsi="Times New Roman" w:cs="Times New Roman"/>
          <w:sz w:val="24"/>
          <w:szCs w:val="24"/>
        </w:rPr>
        <w:t>”</w:t>
      </w:r>
      <w:r w:rsidR="004150E1" w:rsidRPr="00977942">
        <w:rPr>
          <w:rFonts w:ascii="Times New Roman" w:hAnsi="Times New Roman" w:cs="Times New Roman"/>
          <w:sz w:val="24"/>
          <w:szCs w:val="24"/>
        </w:rPr>
        <w:t xml:space="preserve"> human beings. These efforts provided proof that scientists c</w:t>
      </w:r>
      <w:r w:rsidR="008B071B" w:rsidRPr="00977942">
        <w:rPr>
          <w:rFonts w:ascii="Times New Roman" w:hAnsi="Times New Roman" w:cs="Times New Roman"/>
          <w:sz w:val="24"/>
          <w:szCs w:val="24"/>
        </w:rPr>
        <w:t>ould possibly clone and</w:t>
      </w:r>
      <w:r w:rsidR="004150E1" w:rsidRPr="00977942">
        <w:rPr>
          <w:rFonts w:ascii="Times New Roman" w:hAnsi="Times New Roman" w:cs="Times New Roman"/>
          <w:sz w:val="24"/>
          <w:szCs w:val="24"/>
        </w:rPr>
        <w:t xml:space="preserve"> enhance human beings and as a </w:t>
      </w:r>
      <w:r w:rsidR="004150E1" w:rsidRPr="00977942">
        <w:rPr>
          <w:rFonts w:ascii="Times New Roman" w:hAnsi="Times New Roman" w:cs="Times New Roman"/>
          <w:sz w:val="24"/>
          <w:szCs w:val="24"/>
        </w:rPr>
        <w:lastRenderedPageBreak/>
        <w:t>consequence numerous ethical issues arose with regards to human cloning. The biggest and most explored school of thought has been one that always led back to theology and the moral practicality of human cloning.</w:t>
      </w:r>
      <w:r w:rsidR="00C765CF" w:rsidRPr="00977942">
        <w:rPr>
          <w:rFonts w:ascii="Times New Roman" w:hAnsi="Times New Roman" w:cs="Times New Roman"/>
          <w:sz w:val="24"/>
          <w:szCs w:val="24"/>
        </w:rPr>
        <w:t xml:space="preserve"> This depicts the questions that are centered on the moral status of nature and especially on the proper stance of the global popul</w:t>
      </w:r>
      <w:r w:rsidR="0020002D" w:rsidRPr="00977942">
        <w:rPr>
          <w:rFonts w:ascii="Times New Roman" w:hAnsi="Times New Roman" w:cs="Times New Roman"/>
          <w:sz w:val="24"/>
          <w:szCs w:val="24"/>
        </w:rPr>
        <w:t xml:space="preserve">ation towards human cloning as </w:t>
      </w:r>
      <w:r w:rsidR="00C765CF" w:rsidRPr="00977942">
        <w:rPr>
          <w:rFonts w:ascii="Times New Roman" w:hAnsi="Times New Roman" w:cs="Times New Roman"/>
          <w:sz w:val="24"/>
          <w:szCs w:val="24"/>
        </w:rPr>
        <w:t xml:space="preserve">one that most modern philosophers and political theorists tend to avoid since these views are as a consequence of insights into how best human beings should live their lives (Sandel, p. 242). </w:t>
      </w:r>
      <w:r w:rsidR="004150E1" w:rsidRPr="00977942">
        <w:rPr>
          <w:rFonts w:ascii="Times New Roman" w:hAnsi="Times New Roman" w:cs="Times New Roman"/>
          <w:sz w:val="24"/>
          <w:szCs w:val="24"/>
        </w:rPr>
        <w:t xml:space="preserve">Little but crucial steps have been made in the attempts to address the ethical issues with human cloning. By </w:t>
      </w:r>
      <w:r w:rsidR="00290BB9" w:rsidRPr="00977942">
        <w:rPr>
          <w:rFonts w:ascii="Times New Roman" w:hAnsi="Times New Roman" w:cs="Times New Roman"/>
          <w:sz w:val="24"/>
          <w:szCs w:val="24"/>
        </w:rPr>
        <w:t>evaluation of the available literature on the ethical issues with human cloning, it is clear thatmost scholars consider human cloning as unethical</w:t>
      </w:r>
      <w:r w:rsidR="0020002D" w:rsidRPr="00977942">
        <w:rPr>
          <w:rFonts w:ascii="Times New Roman" w:hAnsi="Times New Roman" w:cs="Times New Roman"/>
          <w:sz w:val="24"/>
          <w:szCs w:val="24"/>
        </w:rPr>
        <w:t xml:space="preserve"> but this aspect of the ethical issues concerned with human reproductive cloning to be exact is problematic to prove</w:t>
      </w:r>
      <w:r w:rsidR="00290BB9" w:rsidRPr="00977942">
        <w:rPr>
          <w:rFonts w:ascii="Times New Roman" w:hAnsi="Times New Roman" w:cs="Times New Roman"/>
          <w:sz w:val="24"/>
          <w:szCs w:val="24"/>
        </w:rPr>
        <w:t xml:space="preserve"> as I will demonstrate in the following paragraphs.  </w:t>
      </w:r>
    </w:p>
    <w:p w:rsidR="00290BB9" w:rsidRDefault="00290BB9" w:rsidP="00977942">
      <w:pPr>
        <w:spacing w:line="480" w:lineRule="auto"/>
        <w:ind w:firstLine="720"/>
        <w:rPr>
          <w:rFonts w:ascii="Times New Roman" w:hAnsi="Times New Roman" w:cs="Times New Roman"/>
          <w:sz w:val="24"/>
          <w:szCs w:val="24"/>
        </w:rPr>
      </w:pPr>
      <w:r w:rsidRPr="00977942">
        <w:rPr>
          <w:rFonts w:ascii="Times New Roman" w:hAnsi="Times New Roman" w:cs="Times New Roman"/>
          <w:sz w:val="24"/>
          <w:szCs w:val="24"/>
        </w:rPr>
        <w:t>To begin with, the line of reasoning that is employed in much of the debate regarding cloning and genetic engineering tends to draw from a similar and familiar language of autonomy, consent, and individual rights (</w:t>
      </w:r>
      <w:r w:rsidR="008B071B" w:rsidRPr="00977942">
        <w:rPr>
          <w:rFonts w:ascii="Times New Roman" w:hAnsi="Times New Roman" w:cs="Times New Roman"/>
          <w:sz w:val="24"/>
          <w:szCs w:val="24"/>
        </w:rPr>
        <w:t>Sandel, p. 241</w:t>
      </w:r>
      <w:r w:rsidRPr="00977942">
        <w:rPr>
          <w:rFonts w:ascii="Times New Roman" w:hAnsi="Times New Roman" w:cs="Times New Roman"/>
          <w:sz w:val="24"/>
          <w:szCs w:val="24"/>
        </w:rPr>
        <w:t>). The proponents for human reproductive cloning argue that parents should be allowed the opportunity to enhance, genetically, the traits that they would like their children to possess as a way of helping to improve and protect their future prospects (</w:t>
      </w:r>
      <w:r w:rsidR="008B071B" w:rsidRPr="00977942">
        <w:rPr>
          <w:rFonts w:ascii="Times New Roman" w:hAnsi="Times New Roman" w:cs="Times New Roman"/>
          <w:sz w:val="24"/>
          <w:szCs w:val="24"/>
        </w:rPr>
        <w:t>Sandel, p. 241</w:t>
      </w:r>
      <w:r w:rsidRPr="00977942">
        <w:rPr>
          <w:rFonts w:ascii="Times New Roman" w:hAnsi="Times New Roman" w:cs="Times New Roman"/>
          <w:sz w:val="24"/>
          <w:szCs w:val="24"/>
        </w:rPr>
        <w:t>). This argument derives from the desire to improve the future population of human beings in ways that make them a lot more capable of adapting to any changes in their environment: the kind of improvements that make the “</w:t>
      </w:r>
      <w:r w:rsidRPr="0020327B">
        <w:rPr>
          <w:rFonts w:ascii="Times New Roman" w:hAnsi="Times New Roman" w:cs="Times New Roman"/>
          <w:i/>
          <w:sz w:val="24"/>
          <w:szCs w:val="24"/>
        </w:rPr>
        <w:t>lives of future generations of human beings longer and more full of talent and hence achievement</w:t>
      </w:r>
      <w:r w:rsidRPr="00977942">
        <w:rPr>
          <w:rFonts w:ascii="Times New Roman" w:hAnsi="Times New Roman" w:cs="Times New Roman"/>
          <w:sz w:val="24"/>
          <w:szCs w:val="24"/>
        </w:rPr>
        <w:t>” (</w:t>
      </w:r>
      <w:r w:rsidR="008B071B" w:rsidRPr="00977942">
        <w:rPr>
          <w:rFonts w:ascii="Times New Roman" w:hAnsi="Times New Roman" w:cs="Times New Roman"/>
          <w:sz w:val="24"/>
          <w:szCs w:val="24"/>
        </w:rPr>
        <w:t>Sandel, p. 241</w:t>
      </w:r>
      <w:r w:rsidRPr="00977942">
        <w:rPr>
          <w:rFonts w:ascii="Times New Roman" w:hAnsi="Times New Roman" w:cs="Times New Roman"/>
          <w:sz w:val="24"/>
          <w:szCs w:val="24"/>
        </w:rPr>
        <w:t xml:space="preserve">). This kind of argument is supported on the bases of self-actualization that is the highest level of need that has been established to be characteristic of </w:t>
      </w:r>
      <w:r w:rsidR="008B071B" w:rsidRPr="00977942">
        <w:rPr>
          <w:rFonts w:ascii="Times New Roman" w:hAnsi="Times New Roman" w:cs="Times New Roman"/>
          <w:sz w:val="24"/>
          <w:szCs w:val="24"/>
        </w:rPr>
        <w:t xml:space="preserve">all human beings. It is this line of thinking along the principles of ethical individualism that renders the conscious efforts to </w:t>
      </w:r>
      <w:r w:rsidR="008B071B" w:rsidRPr="00977942">
        <w:rPr>
          <w:rFonts w:ascii="Times New Roman" w:hAnsi="Times New Roman" w:cs="Times New Roman"/>
          <w:sz w:val="24"/>
          <w:szCs w:val="24"/>
        </w:rPr>
        <w:lastRenderedPageBreak/>
        <w:t>“upgrade” the human species for the purpose of producing highly talented populations an obligation for th</w:t>
      </w:r>
      <w:r w:rsidR="0020327B">
        <w:rPr>
          <w:rFonts w:ascii="Times New Roman" w:hAnsi="Times New Roman" w:cs="Times New Roman"/>
          <w:sz w:val="24"/>
          <w:szCs w:val="24"/>
        </w:rPr>
        <w:t>e scientific body of recent times</w:t>
      </w:r>
      <w:r w:rsidR="008B071B" w:rsidRPr="00977942">
        <w:rPr>
          <w:rFonts w:ascii="Times New Roman" w:hAnsi="Times New Roman" w:cs="Times New Roman"/>
          <w:sz w:val="24"/>
          <w:szCs w:val="24"/>
        </w:rPr>
        <w:t xml:space="preserve"> (Sandel, p. 241). The opposing side to this argument derives from the same familiar language as was drawn upon by the defense and theirs is a concern that favorable genetic enhancements may impair the autonomy and individuality of children by depriving them of the freedom of choice that is actualized by way </w:t>
      </w:r>
      <w:r w:rsidR="0020327B">
        <w:rPr>
          <w:rFonts w:ascii="Times New Roman" w:hAnsi="Times New Roman" w:cs="Times New Roman"/>
          <w:sz w:val="24"/>
          <w:szCs w:val="24"/>
        </w:rPr>
        <w:t xml:space="preserve">of </w:t>
      </w:r>
      <w:r w:rsidR="008B071B" w:rsidRPr="00977942">
        <w:rPr>
          <w:rFonts w:ascii="Times New Roman" w:hAnsi="Times New Roman" w:cs="Times New Roman"/>
          <w:sz w:val="24"/>
          <w:szCs w:val="24"/>
        </w:rPr>
        <w:t xml:space="preserve">deciding for them the kind of career paths, among other life choices, that they should pursue (Sandel, p. 241). </w:t>
      </w:r>
      <w:r w:rsidR="00C765CF" w:rsidRPr="00977942">
        <w:rPr>
          <w:rFonts w:ascii="Times New Roman" w:hAnsi="Times New Roman" w:cs="Times New Roman"/>
          <w:sz w:val="24"/>
          <w:szCs w:val="24"/>
        </w:rPr>
        <w:t xml:space="preserve">The </w:t>
      </w:r>
      <w:r w:rsidR="0020327B">
        <w:rPr>
          <w:rFonts w:ascii="Times New Roman" w:hAnsi="Times New Roman" w:cs="Times New Roman"/>
          <w:sz w:val="24"/>
          <w:szCs w:val="24"/>
        </w:rPr>
        <w:t>two main fallacies that</w:t>
      </w:r>
      <w:r w:rsidR="00C765CF" w:rsidRPr="00977942">
        <w:rPr>
          <w:rFonts w:ascii="Times New Roman" w:hAnsi="Times New Roman" w:cs="Times New Roman"/>
          <w:sz w:val="24"/>
          <w:szCs w:val="24"/>
        </w:rPr>
        <w:t xml:space="preserve"> lim</w:t>
      </w:r>
      <w:r w:rsidR="0020327B">
        <w:rPr>
          <w:rFonts w:ascii="Times New Roman" w:hAnsi="Times New Roman" w:cs="Times New Roman"/>
          <w:sz w:val="24"/>
          <w:szCs w:val="24"/>
        </w:rPr>
        <w:t xml:space="preserve">it the application of this proposition is the abstractness of the idea of “unethical” practices that have been shown to be very difficult to prove in terms of providing actual and clear bases for this argument. Secondly, this proposition is by the </w:t>
      </w:r>
      <w:r w:rsidR="00337B41" w:rsidRPr="00977942">
        <w:rPr>
          <w:rFonts w:ascii="Times New Roman" w:hAnsi="Times New Roman" w:cs="Times New Roman"/>
          <w:sz w:val="24"/>
          <w:szCs w:val="24"/>
        </w:rPr>
        <w:t xml:space="preserve">opposition </w:t>
      </w:r>
      <w:r w:rsidR="0020327B">
        <w:rPr>
          <w:rFonts w:ascii="Times New Roman" w:hAnsi="Times New Roman" w:cs="Times New Roman"/>
          <w:sz w:val="24"/>
          <w:szCs w:val="24"/>
        </w:rPr>
        <w:t xml:space="preserve">is limited by </w:t>
      </w:r>
      <w:r w:rsidR="00337B41" w:rsidRPr="00977942">
        <w:rPr>
          <w:rFonts w:ascii="Times New Roman" w:hAnsi="Times New Roman" w:cs="Times New Roman"/>
          <w:sz w:val="24"/>
          <w:szCs w:val="24"/>
        </w:rPr>
        <w:t xml:space="preserve">the argument that children cannot in any way choose for themselves </w:t>
      </w:r>
      <w:r w:rsidR="002E1B8D" w:rsidRPr="00977942">
        <w:rPr>
          <w:rFonts w:ascii="Times New Roman" w:hAnsi="Times New Roman" w:cs="Times New Roman"/>
          <w:sz w:val="24"/>
          <w:szCs w:val="24"/>
        </w:rPr>
        <w:t>the kind of</w:t>
      </w:r>
      <w:r w:rsidR="00337B41" w:rsidRPr="00977942">
        <w:rPr>
          <w:rFonts w:ascii="Times New Roman" w:hAnsi="Times New Roman" w:cs="Times New Roman"/>
          <w:sz w:val="24"/>
          <w:szCs w:val="24"/>
        </w:rPr>
        <w:t xml:space="preserve"> genetic traits that </w:t>
      </w:r>
      <w:r w:rsidR="002E1B8D" w:rsidRPr="00977942">
        <w:rPr>
          <w:rFonts w:ascii="Times New Roman" w:hAnsi="Times New Roman" w:cs="Times New Roman"/>
          <w:sz w:val="24"/>
          <w:szCs w:val="24"/>
        </w:rPr>
        <w:t xml:space="preserve">they </w:t>
      </w:r>
      <w:r w:rsidR="00337B41" w:rsidRPr="00977942">
        <w:rPr>
          <w:rFonts w:ascii="Times New Roman" w:hAnsi="Times New Roman" w:cs="Times New Roman"/>
          <w:sz w:val="24"/>
          <w:szCs w:val="24"/>
        </w:rPr>
        <w:t>will possess in the absence of the genetically designing parent (</w:t>
      </w:r>
      <w:r w:rsidR="002E1B8D" w:rsidRPr="00977942">
        <w:rPr>
          <w:rFonts w:ascii="Times New Roman" w:hAnsi="Times New Roman" w:cs="Times New Roman"/>
          <w:sz w:val="24"/>
          <w:szCs w:val="24"/>
        </w:rPr>
        <w:t>Sandel, p. 241</w:t>
      </w:r>
      <w:r w:rsidR="00337B41" w:rsidRPr="00977942">
        <w:rPr>
          <w:rFonts w:ascii="Times New Roman" w:hAnsi="Times New Roman" w:cs="Times New Roman"/>
          <w:sz w:val="24"/>
          <w:szCs w:val="24"/>
        </w:rPr>
        <w:t>). This line of reasoning along lines of autonomy has been faced out solely by application of this counter argument. It is clear that through natural birth, no one really has the freedom of choice to selectively pick out their genetic inheritance and this school of thought outweighs the proposition made by the opposition along the lanes of autonomy. This then also does not support the subjection of children to genetic “lottery” (Sandel, p. 242) thus bringing the argument</w:t>
      </w:r>
      <w:r w:rsidR="0020327B">
        <w:rPr>
          <w:rFonts w:ascii="Times New Roman" w:hAnsi="Times New Roman" w:cs="Times New Roman"/>
          <w:sz w:val="24"/>
          <w:szCs w:val="24"/>
        </w:rPr>
        <w:t xml:space="preserve"> back to reasoning along moral</w:t>
      </w:r>
      <w:r w:rsidR="00337B41" w:rsidRPr="00977942">
        <w:rPr>
          <w:rFonts w:ascii="Times New Roman" w:hAnsi="Times New Roman" w:cs="Times New Roman"/>
          <w:sz w:val="24"/>
          <w:szCs w:val="24"/>
        </w:rPr>
        <w:t xml:space="preserve"> lines.</w:t>
      </w:r>
    </w:p>
    <w:p w:rsidR="001F5A27" w:rsidRPr="00977942" w:rsidRDefault="001F5A27" w:rsidP="0097794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line of reason along moral lanes on the ethical issues in human cloning can best be appreciated through by viewing a documentary on this topic that was produced by The New York Times (</w:t>
      </w:r>
      <w:r w:rsidR="000369CC">
        <w:rPr>
          <w:rFonts w:ascii="Times New Roman" w:hAnsi="Times New Roman" w:cs="Times New Roman"/>
          <w:sz w:val="24"/>
          <w:szCs w:val="24"/>
        </w:rPr>
        <w:t>The New York Times, 2013</w:t>
      </w:r>
      <w:r>
        <w:rPr>
          <w:rFonts w:ascii="Times New Roman" w:hAnsi="Times New Roman" w:cs="Times New Roman"/>
          <w:sz w:val="24"/>
          <w:szCs w:val="24"/>
        </w:rPr>
        <w:t xml:space="preserve">). The theological view of human cloning emphasizes the pervasive attempts of Science to try and play the role of God in cloning and reproducing fully developed mammals which on religious stand point is a key attribute of God as the creator an hence his sacred duty that should not be violated in the manner in which science is trying so hard </w:t>
      </w:r>
      <w:r>
        <w:rPr>
          <w:rFonts w:ascii="Times New Roman" w:hAnsi="Times New Roman" w:cs="Times New Roman"/>
          <w:sz w:val="24"/>
          <w:szCs w:val="24"/>
        </w:rPr>
        <w:lastRenderedPageBreak/>
        <w:t xml:space="preserve">to do as is evident from the cloning of Dolly the Sheep in February 1997. In reinforcing this concern, the video editors and graphic designers made use of dramatic sounds to help outline the importance and an alarming concern that is rooted in this topic in addition to applying such sounds to usher in the controversies that shroud this topic. As per the visual elements employed in this video, there </w:t>
      </w:r>
      <w:r w:rsidR="008A47CF">
        <w:rPr>
          <w:rFonts w:ascii="Times New Roman" w:hAnsi="Times New Roman" w:cs="Times New Roman"/>
          <w:sz w:val="24"/>
          <w:szCs w:val="24"/>
        </w:rPr>
        <w:t>are so many</w:t>
      </w:r>
      <w:r>
        <w:rPr>
          <w:rFonts w:ascii="Times New Roman" w:hAnsi="Times New Roman" w:cs="Times New Roman"/>
          <w:sz w:val="24"/>
          <w:szCs w:val="24"/>
        </w:rPr>
        <w:t xml:space="preserve"> flashing images </w:t>
      </w:r>
      <w:r w:rsidR="008A47CF">
        <w:rPr>
          <w:rFonts w:ascii="Times New Roman" w:hAnsi="Times New Roman" w:cs="Times New Roman"/>
          <w:sz w:val="24"/>
          <w:szCs w:val="24"/>
        </w:rPr>
        <w:t xml:space="preserve">at the beginning of the video </w:t>
      </w:r>
      <w:r>
        <w:rPr>
          <w:rFonts w:ascii="Times New Roman" w:hAnsi="Times New Roman" w:cs="Times New Roman"/>
          <w:sz w:val="24"/>
          <w:szCs w:val="24"/>
        </w:rPr>
        <w:t xml:space="preserve">that pop up with every concept, a phenomenon that is applied consciously to help bring the minds of the viewers to </w:t>
      </w:r>
      <w:r w:rsidR="000369CC">
        <w:rPr>
          <w:rFonts w:ascii="Times New Roman" w:hAnsi="Times New Roman" w:cs="Times New Roman"/>
          <w:sz w:val="24"/>
          <w:szCs w:val="24"/>
        </w:rPr>
        <w:t xml:space="preserve">center their thought processes on the concepts being evaluated in the video. Besides, the video’s dominant color and graphics elicits a nostalgic feel to demonstrate that the ideas conveyed or the events being considered at length in this video occurred several years back. The counter argument to the main stream of theological bases of </w:t>
      </w:r>
      <w:r w:rsidR="008A47CF">
        <w:rPr>
          <w:rFonts w:ascii="Times New Roman" w:hAnsi="Times New Roman" w:cs="Times New Roman"/>
          <w:sz w:val="24"/>
          <w:szCs w:val="24"/>
        </w:rPr>
        <w:t>the unethicality</w:t>
      </w:r>
      <w:r w:rsidR="000369CC">
        <w:rPr>
          <w:rFonts w:ascii="Times New Roman" w:hAnsi="Times New Roman" w:cs="Times New Roman"/>
          <w:sz w:val="24"/>
          <w:szCs w:val="24"/>
        </w:rPr>
        <w:t xml:space="preserve"> of human reproductive cloning stems from the ability of scientific body to reproduce a number of endangered species and thus help to prevent their being extinct (The New York Times, 2013). The argument in this video culminates on the idea that without practical restraints to the scope and application of human reproductive cloning, then it would be appear that any individual with as much as a degree level of education could clone themselves other human beings not to mention the possibility of cloning mammals with terminal or deadly diseases (The New York Times, 2013). </w:t>
      </w:r>
    </w:p>
    <w:p w:rsidR="00DD3D69" w:rsidRPr="00977942" w:rsidRDefault="00C765CF" w:rsidP="00977942">
      <w:pPr>
        <w:spacing w:line="480" w:lineRule="auto"/>
        <w:ind w:firstLine="720"/>
        <w:rPr>
          <w:rFonts w:ascii="Times New Roman" w:hAnsi="Times New Roman" w:cs="Times New Roman"/>
          <w:sz w:val="24"/>
          <w:szCs w:val="24"/>
        </w:rPr>
      </w:pPr>
      <w:r w:rsidRPr="00977942">
        <w:rPr>
          <w:rFonts w:ascii="Times New Roman" w:hAnsi="Times New Roman" w:cs="Times New Roman"/>
          <w:sz w:val="24"/>
          <w:szCs w:val="24"/>
        </w:rPr>
        <w:t xml:space="preserve">The central concept that most scientists seem to agree upon include the fact that human </w:t>
      </w:r>
      <w:r w:rsidR="00C97B9D" w:rsidRPr="00977942">
        <w:rPr>
          <w:rFonts w:ascii="Times New Roman" w:hAnsi="Times New Roman" w:cs="Times New Roman"/>
          <w:sz w:val="24"/>
          <w:szCs w:val="24"/>
        </w:rPr>
        <w:t xml:space="preserve">reproductive </w:t>
      </w:r>
      <w:r w:rsidRPr="00977942">
        <w:rPr>
          <w:rFonts w:ascii="Times New Roman" w:hAnsi="Times New Roman" w:cs="Times New Roman"/>
          <w:sz w:val="24"/>
          <w:szCs w:val="24"/>
        </w:rPr>
        <w:t>cloning should be banned on account of it being highly unsafe and with increased likelihood of occurrence of serious abnormalities and birth defects as the down point of genetic manipulation (Sandel, p. 242)</w:t>
      </w:r>
      <w:r w:rsidR="004153DA" w:rsidRPr="00977942">
        <w:rPr>
          <w:rFonts w:ascii="Times New Roman" w:hAnsi="Times New Roman" w:cs="Times New Roman"/>
          <w:sz w:val="24"/>
          <w:szCs w:val="24"/>
        </w:rPr>
        <w:t>.</w:t>
      </w:r>
      <w:r w:rsidR="0020002D" w:rsidRPr="00977942">
        <w:rPr>
          <w:rFonts w:ascii="Times New Roman" w:hAnsi="Times New Roman" w:cs="Times New Roman"/>
          <w:sz w:val="24"/>
          <w:szCs w:val="24"/>
        </w:rPr>
        <w:t xml:space="preserve"> It is these s</w:t>
      </w:r>
      <w:r w:rsidR="00FB158D" w:rsidRPr="00977942">
        <w:rPr>
          <w:rFonts w:ascii="Times New Roman" w:hAnsi="Times New Roman" w:cs="Times New Roman"/>
          <w:sz w:val="24"/>
          <w:szCs w:val="24"/>
        </w:rPr>
        <w:t xml:space="preserve">afety concerns that are associated with human reproductive cloning that has prompted diverse responses on both the international and regional fronts. For example, the United Nations (UN) in 2005 adopted its </w:t>
      </w:r>
      <w:r w:rsidR="00FB158D" w:rsidRPr="00977942">
        <w:rPr>
          <w:rFonts w:ascii="Times New Roman" w:hAnsi="Times New Roman" w:cs="Times New Roman"/>
          <w:i/>
          <w:sz w:val="24"/>
          <w:szCs w:val="24"/>
        </w:rPr>
        <w:t xml:space="preserve">Declaration on Human </w:t>
      </w:r>
      <w:r w:rsidR="00FB158D" w:rsidRPr="00977942">
        <w:rPr>
          <w:rFonts w:ascii="Times New Roman" w:hAnsi="Times New Roman" w:cs="Times New Roman"/>
          <w:i/>
          <w:sz w:val="24"/>
          <w:szCs w:val="24"/>
        </w:rPr>
        <w:lastRenderedPageBreak/>
        <w:t>Cloning</w:t>
      </w:r>
      <w:r w:rsidR="00FB158D" w:rsidRPr="00977942">
        <w:rPr>
          <w:rFonts w:ascii="Times New Roman" w:hAnsi="Times New Roman" w:cs="Times New Roman"/>
          <w:sz w:val="24"/>
          <w:szCs w:val="24"/>
        </w:rPr>
        <w:t xml:space="preserve"> as the guiding principles that were supposed to be enacted by each member, but the d</w:t>
      </w:r>
      <w:r w:rsidR="002E1B8D" w:rsidRPr="00977942">
        <w:rPr>
          <w:rFonts w:ascii="Times New Roman" w:hAnsi="Times New Roman" w:cs="Times New Roman"/>
          <w:sz w:val="24"/>
          <w:szCs w:val="24"/>
        </w:rPr>
        <w:t>e</w:t>
      </w:r>
      <w:r w:rsidR="00FB158D" w:rsidRPr="00977942">
        <w:rPr>
          <w:rFonts w:ascii="Times New Roman" w:hAnsi="Times New Roman" w:cs="Times New Roman"/>
          <w:sz w:val="24"/>
          <w:szCs w:val="24"/>
        </w:rPr>
        <w:t>cla</w:t>
      </w:r>
      <w:r w:rsidR="002E1B8D" w:rsidRPr="00977942">
        <w:rPr>
          <w:rFonts w:ascii="Times New Roman" w:hAnsi="Times New Roman" w:cs="Times New Roman"/>
          <w:sz w:val="24"/>
          <w:szCs w:val="24"/>
        </w:rPr>
        <w:t>ra</w:t>
      </w:r>
      <w:r w:rsidR="00FB158D" w:rsidRPr="00977942">
        <w:rPr>
          <w:rFonts w:ascii="Times New Roman" w:hAnsi="Times New Roman" w:cs="Times New Roman"/>
          <w:sz w:val="24"/>
          <w:szCs w:val="24"/>
        </w:rPr>
        <w:t>tion did not exactly produce 100% compliance rates as some membe</w:t>
      </w:r>
      <w:bookmarkStart w:id="0" w:name="_GoBack"/>
      <w:bookmarkEnd w:id="0"/>
      <w:r w:rsidR="00FB158D" w:rsidRPr="00977942">
        <w:rPr>
          <w:rFonts w:ascii="Times New Roman" w:hAnsi="Times New Roman" w:cs="Times New Roman"/>
          <w:sz w:val="24"/>
          <w:szCs w:val="24"/>
        </w:rPr>
        <w:t>rs refused its applicability on the bases of the declaration was ambiguously worded (</w:t>
      </w:r>
      <w:r w:rsidR="0020002D" w:rsidRPr="00977942">
        <w:rPr>
          <w:rFonts w:ascii="Times New Roman" w:hAnsi="Times New Roman" w:cs="Times New Roman"/>
          <w:sz w:val="24"/>
          <w:szCs w:val="24"/>
        </w:rPr>
        <w:t>Langlois, p. 17019</w:t>
      </w:r>
      <w:r w:rsidR="00FB158D" w:rsidRPr="00977942">
        <w:rPr>
          <w:rFonts w:ascii="Times New Roman" w:hAnsi="Times New Roman" w:cs="Times New Roman"/>
          <w:sz w:val="24"/>
          <w:szCs w:val="24"/>
        </w:rPr>
        <w:t>). This document marked the first ever international banning of human cloning as it prohibited “</w:t>
      </w:r>
      <w:r w:rsidR="00FB158D" w:rsidRPr="00977942">
        <w:rPr>
          <w:rFonts w:ascii="Times New Roman" w:hAnsi="Times New Roman" w:cs="Times New Roman"/>
          <w:i/>
          <w:sz w:val="24"/>
          <w:szCs w:val="24"/>
        </w:rPr>
        <w:t>all forms of human cloning in as much as they are incompatible with human dignity and the protection of human life</w:t>
      </w:r>
      <w:r w:rsidR="00FB158D" w:rsidRPr="00977942">
        <w:rPr>
          <w:rFonts w:ascii="Times New Roman" w:hAnsi="Times New Roman" w:cs="Times New Roman"/>
          <w:sz w:val="24"/>
          <w:szCs w:val="24"/>
        </w:rPr>
        <w:t>” (</w:t>
      </w:r>
      <w:r w:rsidR="0020002D" w:rsidRPr="00977942">
        <w:rPr>
          <w:rFonts w:ascii="Times New Roman" w:hAnsi="Times New Roman" w:cs="Times New Roman"/>
          <w:sz w:val="24"/>
          <w:szCs w:val="24"/>
        </w:rPr>
        <w:t>Langlois, p. 17019</w:t>
      </w:r>
      <w:r w:rsidR="00FB158D" w:rsidRPr="00977942">
        <w:rPr>
          <w:rFonts w:ascii="Times New Roman" w:hAnsi="Times New Roman" w:cs="Times New Roman"/>
          <w:sz w:val="24"/>
          <w:szCs w:val="24"/>
        </w:rPr>
        <w:t>). The prohibition here in is rooted on the doctrines of human rights to protect and perverse human life and dignity. In light of the failures of this document to warrant support from the UN members, the United Nations Educational, Scientific and Cultural Organization (UNESCO) in 2008 devel</w:t>
      </w:r>
      <w:r w:rsidR="0020002D" w:rsidRPr="00977942">
        <w:rPr>
          <w:rFonts w:ascii="Times New Roman" w:hAnsi="Times New Roman" w:cs="Times New Roman"/>
          <w:sz w:val="24"/>
          <w:szCs w:val="24"/>
        </w:rPr>
        <w:t>o</w:t>
      </w:r>
      <w:r w:rsidR="00FB158D" w:rsidRPr="00977942">
        <w:rPr>
          <w:rFonts w:ascii="Times New Roman" w:hAnsi="Times New Roman" w:cs="Times New Roman"/>
          <w:sz w:val="24"/>
          <w:szCs w:val="24"/>
        </w:rPr>
        <w:t xml:space="preserve">ped and instituted a Working Group that was tasked with investigating the possibility of a legally binding convention that would ban human reproductive cloning. The Working Group derived its members from the International Bioethics Committee that was established as part of UNESCO’s Bioethics Programme. The findings of this group include </w:t>
      </w:r>
      <w:r w:rsidR="00DD3D69" w:rsidRPr="00977942">
        <w:rPr>
          <w:rFonts w:ascii="Times New Roman" w:hAnsi="Times New Roman" w:cs="Times New Roman"/>
          <w:sz w:val="24"/>
          <w:szCs w:val="24"/>
        </w:rPr>
        <w:t>the statistics that attributes the lack of national regulations or policies on human cloning to the lack of clarity in international law (</w:t>
      </w:r>
      <w:r w:rsidR="0020002D" w:rsidRPr="00977942">
        <w:rPr>
          <w:rFonts w:ascii="Times New Roman" w:hAnsi="Times New Roman" w:cs="Times New Roman"/>
          <w:sz w:val="24"/>
          <w:szCs w:val="24"/>
        </w:rPr>
        <w:t>Langlois, p. 17019</w:t>
      </w:r>
      <w:r w:rsidR="00DD3D69" w:rsidRPr="00977942">
        <w:rPr>
          <w:rFonts w:ascii="Times New Roman" w:hAnsi="Times New Roman" w:cs="Times New Roman"/>
          <w:sz w:val="24"/>
          <w:szCs w:val="24"/>
        </w:rPr>
        <w:t xml:space="preserve">). The significance of this finding is as is demonstrated by the recent day United States that has no federal law prohibiting human cloning for both the purposes of reproduction or for the purpose of biomedical research (Sandel, p. 242). It is surprising that contrary to the general belief, the lack of these regulations does not feed from institutions being in favor of the practice but on the lack of clear guidelines that would assist the majority of the nations in the world in formulating these regulations and policies as public opinion and </w:t>
      </w:r>
      <w:r w:rsidR="00FD125B" w:rsidRPr="00977942">
        <w:rPr>
          <w:rFonts w:ascii="Times New Roman" w:hAnsi="Times New Roman" w:cs="Times New Roman"/>
          <w:sz w:val="24"/>
          <w:szCs w:val="24"/>
        </w:rPr>
        <w:t>most elected official tend to oppose this practice (Sandel, p. 242). The most practical remedy to this kind of standoff would be the establishment of a robust global governance framework that is center</w:t>
      </w:r>
      <w:r w:rsidR="0020002D" w:rsidRPr="00977942">
        <w:rPr>
          <w:rFonts w:ascii="Times New Roman" w:hAnsi="Times New Roman" w:cs="Times New Roman"/>
          <w:sz w:val="24"/>
          <w:szCs w:val="24"/>
        </w:rPr>
        <w:t>e</w:t>
      </w:r>
      <w:r w:rsidR="00FD125B" w:rsidRPr="00977942">
        <w:rPr>
          <w:rFonts w:ascii="Times New Roman" w:hAnsi="Times New Roman" w:cs="Times New Roman"/>
          <w:sz w:val="24"/>
          <w:szCs w:val="24"/>
        </w:rPr>
        <w:t xml:space="preserve">d on this topic and this can be achieved through joint efforts form multiple parties around the </w:t>
      </w:r>
      <w:r w:rsidR="0020002D" w:rsidRPr="00977942">
        <w:rPr>
          <w:rFonts w:ascii="Times New Roman" w:hAnsi="Times New Roman" w:cs="Times New Roman"/>
          <w:sz w:val="24"/>
          <w:szCs w:val="24"/>
        </w:rPr>
        <w:t xml:space="preserve">world in coming up with </w:t>
      </w:r>
      <w:r w:rsidR="0020002D" w:rsidRPr="00977942">
        <w:rPr>
          <w:rFonts w:ascii="Times New Roman" w:hAnsi="Times New Roman" w:cs="Times New Roman"/>
          <w:sz w:val="24"/>
          <w:szCs w:val="24"/>
        </w:rPr>
        <w:lastRenderedPageBreak/>
        <w:t>alternative deliberative format that is based on knowledge sharing and feasibility testing rather than the interest-based kind of bargaining that drives most of the intergovernmental organizations and tends to involve a wide range of stakeholders (Langlois, p. 17019).</w:t>
      </w:r>
    </w:p>
    <w:p w:rsidR="006C4AB9" w:rsidRPr="00977942" w:rsidRDefault="0020002D" w:rsidP="00977942">
      <w:pPr>
        <w:spacing w:line="480" w:lineRule="auto"/>
        <w:ind w:firstLine="720"/>
        <w:rPr>
          <w:rFonts w:ascii="Times New Roman" w:hAnsi="Times New Roman" w:cs="Times New Roman"/>
          <w:sz w:val="24"/>
          <w:szCs w:val="24"/>
        </w:rPr>
      </w:pPr>
      <w:r w:rsidRPr="00977942">
        <w:rPr>
          <w:rFonts w:ascii="Times New Roman" w:hAnsi="Times New Roman" w:cs="Times New Roman"/>
          <w:sz w:val="24"/>
          <w:szCs w:val="24"/>
        </w:rPr>
        <w:t xml:space="preserve">This argument that human reproductive cloning is unethical derives from the core principles and characteristics of human rights as the basic concept that addresses the ethos foundation of this argument. The </w:t>
      </w:r>
      <w:r w:rsidR="009D602F" w:rsidRPr="00977942">
        <w:rPr>
          <w:rFonts w:ascii="Times New Roman" w:hAnsi="Times New Roman" w:cs="Times New Roman"/>
          <w:sz w:val="24"/>
          <w:szCs w:val="24"/>
        </w:rPr>
        <w:t xml:space="preserve">need to protect and preserve human life and dignity in addition to freedom of choice or free will are the core values being used to explain why this practice is considered unethical. This derives mostly from the safety concerns that are rooted in the practice that tend to threaten </w:t>
      </w:r>
      <w:r w:rsidR="006C4AB9" w:rsidRPr="00977942">
        <w:rPr>
          <w:rFonts w:ascii="Times New Roman" w:hAnsi="Times New Roman" w:cs="Times New Roman"/>
          <w:sz w:val="24"/>
          <w:szCs w:val="24"/>
        </w:rPr>
        <w:t xml:space="preserve">and involve considerable risks to </w:t>
      </w:r>
      <w:r w:rsidR="009D602F" w:rsidRPr="00977942">
        <w:rPr>
          <w:rFonts w:ascii="Times New Roman" w:hAnsi="Times New Roman" w:cs="Times New Roman"/>
          <w:sz w:val="24"/>
          <w:szCs w:val="24"/>
        </w:rPr>
        <w:t>the quality of life that the individual would live following the occurrence of accidental abnormalities (</w:t>
      </w:r>
      <w:r w:rsidR="002E1B8D" w:rsidRPr="00977942">
        <w:rPr>
          <w:rFonts w:ascii="Times New Roman" w:hAnsi="Times New Roman" w:cs="Times New Roman"/>
          <w:sz w:val="24"/>
          <w:szCs w:val="24"/>
        </w:rPr>
        <w:t>Ayala, p. 8880</w:t>
      </w:r>
      <w:r w:rsidR="009D602F" w:rsidRPr="00977942">
        <w:rPr>
          <w:rFonts w:ascii="Times New Roman" w:hAnsi="Times New Roman" w:cs="Times New Roman"/>
          <w:sz w:val="24"/>
          <w:szCs w:val="24"/>
        </w:rPr>
        <w:t xml:space="preserve">). The fallacy of this foundation is rooted, as identified earlier on, on the concept of autonomy that is a point of view that is slowly loosing </w:t>
      </w:r>
      <w:r w:rsidR="002E1B8D" w:rsidRPr="00977942">
        <w:rPr>
          <w:rFonts w:ascii="Times New Roman" w:hAnsi="Times New Roman" w:cs="Times New Roman"/>
          <w:sz w:val="24"/>
          <w:szCs w:val="24"/>
        </w:rPr>
        <w:t>statistical</w:t>
      </w:r>
      <w:r w:rsidR="006C4AB9" w:rsidRPr="00977942">
        <w:rPr>
          <w:rFonts w:ascii="Times New Roman" w:hAnsi="Times New Roman" w:cs="Times New Roman"/>
          <w:sz w:val="24"/>
          <w:szCs w:val="24"/>
        </w:rPr>
        <w:t xml:space="preserve"> power as a stro</w:t>
      </w:r>
      <w:r w:rsidR="009D602F" w:rsidRPr="00977942">
        <w:rPr>
          <w:rFonts w:ascii="Times New Roman" w:hAnsi="Times New Roman" w:cs="Times New Roman"/>
          <w:sz w:val="24"/>
          <w:szCs w:val="24"/>
        </w:rPr>
        <w:t xml:space="preserve">ng argument to warrant the </w:t>
      </w:r>
      <w:r w:rsidR="002E1B8D" w:rsidRPr="00977942">
        <w:rPr>
          <w:rFonts w:ascii="Times New Roman" w:hAnsi="Times New Roman" w:cs="Times New Roman"/>
          <w:sz w:val="24"/>
          <w:szCs w:val="24"/>
        </w:rPr>
        <w:t>assignment</w:t>
      </w:r>
      <w:r w:rsidR="009D602F" w:rsidRPr="00977942">
        <w:rPr>
          <w:rFonts w:ascii="Times New Roman" w:hAnsi="Times New Roman" w:cs="Times New Roman"/>
          <w:sz w:val="24"/>
          <w:szCs w:val="24"/>
        </w:rPr>
        <w:t xml:space="preserve"> of human reproductive cloning practices the term </w:t>
      </w:r>
      <w:r w:rsidR="006C4AB9" w:rsidRPr="00977942">
        <w:rPr>
          <w:rFonts w:ascii="Times New Roman" w:hAnsi="Times New Roman" w:cs="Times New Roman"/>
          <w:sz w:val="24"/>
          <w:szCs w:val="24"/>
        </w:rPr>
        <w:t>“</w:t>
      </w:r>
      <w:r w:rsidR="009D602F" w:rsidRPr="00977942">
        <w:rPr>
          <w:rFonts w:ascii="Times New Roman" w:hAnsi="Times New Roman" w:cs="Times New Roman"/>
          <w:sz w:val="24"/>
          <w:szCs w:val="24"/>
        </w:rPr>
        <w:t>unethical</w:t>
      </w:r>
      <w:r w:rsidR="006C4AB9" w:rsidRPr="00977942">
        <w:rPr>
          <w:rFonts w:ascii="Times New Roman" w:hAnsi="Times New Roman" w:cs="Times New Roman"/>
          <w:sz w:val="24"/>
          <w:szCs w:val="24"/>
        </w:rPr>
        <w:t>”</w:t>
      </w:r>
      <w:r w:rsidR="009D602F" w:rsidRPr="00977942">
        <w:rPr>
          <w:rFonts w:ascii="Times New Roman" w:hAnsi="Times New Roman" w:cs="Times New Roman"/>
          <w:sz w:val="24"/>
          <w:szCs w:val="24"/>
        </w:rPr>
        <w:t xml:space="preserve"> as ideally, even via natural birth, the individual or the progeny did not have the choice over their genetic characteristics that </w:t>
      </w:r>
      <w:r w:rsidR="006C4AB9" w:rsidRPr="00977942">
        <w:rPr>
          <w:rFonts w:ascii="Times New Roman" w:hAnsi="Times New Roman" w:cs="Times New Roman"/>
          <w:sz w:val="24"/>
          <w:szCs w:val="24"/>
        </w:rPr>
        <w:t>they stood toinherit (Sandel, p. 241)</w:t>
      </w:r>
      <w:r w:rsidR="009D602F" w:rsidRPr="00977942">
        <w:rPr>
          <w:rFonts w:ascii="Times New Roman" w:hAnsi="Times New Roman" w:cs="Times New Roman"/>
          <w:sz w:val="24"/>
          <w:szCs w:val="24"/>
        </w:rPr>
        <w:t xml:space="preserve">. This argument relies heavily on the ability of subjects that touch on moral stand points to evoke emotions of non-tolerance </w:t>
      </w:r>
      <w:r w:rsidR="006C4AB9" w:rsidRPr="00977942">
        <w:rPr>
          <w:rFonts w:ascii="Times New Roman" w:hAnsi="Times New Roman" w:cs="Times New Roman"/>
          <w:sz w:val="24"/>
          <w:szCs w:val="24"/>
        </w:rPr>
        <w:t xml:space="preserve">from </w:t>
      </w:r>
      <w:r w:rsidR="009D602F" w:rsidRPr="00977942">
        <w:rPr>
          <w:rFonts w:ascii="Times New Roman" w:hAnsi="Times New Roman" w:cs="Times New Roman"/>
          <w:sz w:val="24"/>
          <w:szCs w:val="24"/>
        </w:rPr>
        <w:t>the public to help in propagating the argument and to help it stick. The idea of the unethical issues surrounding human reproductive cloning is not so easy to prove as was depicted by the ongoing debate betw</w:t>
      </w:r>
      <w:r w:rsidR="005733DC" w:rsidRPr="00977942">
        <w:rPr>
          <w:rFonts w:ascii="Times New Roman" w:hAnsi="Times New Roman" w:cs="Times New Roman"/>
          <w:sz w:val="24"/>
          <w:szCs w:val="24"/>
        </w:rPr>
        <w:t xml:space="preserve">een the two opposing sides of this argument, but considering that most of the actions of the state and even some of the court proceedings are heavily dependent on and swayed by public opinion, then this argument relies heavily on the public opinion in driving its ideal and subsequently turning them into an acceptable and unspoken code of conduct. </w:t>
      </w:r>
    </w:p>
    <w:p w:rsidR="0020002D" w:rsidRPr="00977942" w:rsidRDefault="006C4AB9" w:rsidP="00977942">
      <w:pPr>
        <w:spacing w:line="480" w:lineRule="auto"/>
        <w:ind w:firstLine="720"/>
        <w:rPr>
          <w:rFonts w:ascii="Times New Roman" w:hAnsi="Times New Roman" w:cs="Times New Roman"/>
          <w:sz w:val="24"/>
          <w:szCs w:val="24"/>
        </w:rPr>
      </w:pPr>
      <w:r w:rsidRPr="00977942">
        <w:rPr>
          <w:rFonts w:ascii="Times New Roman" w:hAnsi="Times New Roman" w:cs="Times New Roman"/>
          <w:sz w:val="24"/>
          <w:szCs w:val="24"/>
        </w:rPr>
        <w:lastRenderedPageBreak/>
        <w:t>In conclusion, i</w:t>
      </w:r>
      <w:r w:rsidR="005733DC" w:rsidRPr="00977942">
        <w:rPr>
          <w:rFonts w:ascii="Times New Roman" w:hAnsi="Times New Roman" w:cs="Times New Roman"/>
          <w:sz w:val="24"/>
          <w:szCs w:val="24"/>
        </w:rPr>
        <w:t>t is the ultimate goal or expectation by the proponents of this argument that human reproductive cloning practices will be completely prohibited on international scales. They are of the opinion that these practices pose significant threats and risks to human beings</w:t>
      </w:r>
      <w:r w:rsidRPr="00977942">
        <w:rPr>
          <w:rFonts w:ascii="Times New Roman" w:hAnsi="Times New Roman" w:cs="Times New Roman"/>
          <w:sz w:val="24"/>
          <w:szCs w:val="24"/>
        </w:rPr>
        <w:t>,</w:t>
      </w:r>
      <w:r w:rsidR="005733DC" w:rsidRPr="00977942">
        <w:rPr>
          <w:rFonts w:ascii="Times New Roman" w:hAnsi="Times New Roman" w:cs="Times New Roman"/>
          <w:sz w:val="24"/>
          <w:szCs w:val="24"/>
        </w:rPr>
        <w:t xml:space="preserve"> and </w:t>
      </w:r>
      <w:r w:rsidR="002E1B8D" w:rsidRPr="00977942">
        <w:rPr>
          <w:rFonts w:ascii="Times New Roman" w:hAnsi="Times New Roman" w:cs="Times New Roman"/>
          <w:sz w:val="24"/>
          <w:szCs w:val="24"/>
        </w:rPr>
        <w:t>that</w:t>
      </w:r>
      <w:r w:rsidR="005733DC" w:rsidRPr="00977942">
        <w:rPr>
          <w:rFonts w:ascii="Times New Roman" w:hAnsi="Times New Roman" w:cs="Times New Roman"/>
          <w:sz w:val="24"/>
          <w:szCs w:val="24"/>
        </w:rPr>
        <w:t xml:space="preserve"> they violate the basic principles and values that tend to uphold, protect, and preserve human rights and dignity (</w:t>
      </w:r>
      <w:r w:rsidR="002E1B8D" w:rsidRPr="00977942">
        <w:rPr>
          <w:rFonts w:ascii="Times New Roman" w:hAnsi="Times New Roman" w:cs="Times New Roman"/>
          <w:sz w:val="24"/>
          <w:szCs w:val="24"/>
        </w:rPr>
        <w:t>Hayry, p. 15</w:t>
      </w:r>
      <w:r w:rsidR="005733DC" w:rsidRPr="00977942">
        <w:rPr>
          <w:rFonts w:ascii="Times New Roman" w:hAnsi="Times New Roman" w:cs="Times New Roman"/>
          <w:sz w:val="24"/>
          <w:szCs w:val="24"/>
        </w:rPr>
        <w:t xml:space="preserve">). The aspect of convergence in this agreement is rooted in the consensus that human beings should not be created by somatic cell nuclear transfer </w:t>
      </w:r>
      <w:r w:rsidRPr="00977942">
        <w:rPr>
          <w:rFonts w:ascii="Times New Roman" w:hAnsi="Times New Roman" w:cs="Times New Roman"/>
          <w:sz w:val="24"/>
          <w:szCs w:val="24"/>
        </w:rPr>
        <w:t xml:space="preserve">that is at the core of cloning practices </w:t>
      </w:r>
      <w:r w:rsidR="005733DC" w:rsidRPr="00977942">
        <w:rPr>
          <w:rFonts w:ascii="Times New Roman" w:hAnsi="Times New Roman" w:cs="Times New Roman"/>
          <w:sz w:val="24"/>
          <w:szCs w:val="24"/>
        </w:rPr>
        <w:t>as it is a vast corruption of the ideals of nature (</w:t>
      </w:r>
      <w:r w:rsidR="002E1B8D" w:rsidRPr="00977942">
        <w:rPr>
          <w:rFonts w:ascii="Times New Roman" w:hAnsi="Times New Roman" w:cs="Times New Roman"/>
          <w:sz w:val="24"/>
          <w:szCs w:val="24"/>
        </w:rPr>
        <w:t>Hayry, p. 15</w:t>
      </w:r>
      <w:r w:rsidR="005733DC" w:rsidRPr="00977942">
        <w:rPr>
          <w:rFonts w:ascii="Times New Roman" w:hAnsi="Times New Roman" w:cs="Times New Roman"/>
          <w:sz w:val="24"/>
          <w:szCs w:val="24"/>
        </w:rPr>
        <w:t>). The only limitation to this argument is the basis of justification for this norm as some school of thoughts appeal on the grounds of preference satisfaction and freedom from external constraints, while the major school of thought is centered on Christianity and other moral considerations (</w:t>
      </w:r>
      <w:r w:rsidR="002E1B8D" w:rsidRPr="00977942">
        <w:rPr>
          <w:rFonts w:ascii="Times New Roman" w:hAnsi="Times New Roman" w:cs="Times New Roman"/>
          <w:sz w:val="24"/>
          <w:szCs w:val="24"/>
        </w:rPr>
        <w:t>Hayry, p. 15</w:t>
      </w:r>
      <w:r w:rsidR="005733DC" w:rsidRPr="00977942">
        <w:rPr>
          <w:rFonts w:ascii="Times New Roman" w:hAnsi="Times New Roman" w:cs="Times New Roman"/>
          <w:sz w:val="24"/>
          <w:szCs w:val="24"/>
        </w:rPr>
        <w:t>).</w:t>
      </w:r>
      <w:r w:rsidR="002E1B8D" w:rsidRPr="00977942">
        <w:rPr>
          <w:rFonts w:ascii="Times New Roman" w:hAnsi="Times New Roman" w:cs="Times New Roman"/>
          <w:sz w:val="24"/>
          <w:szCs w:val="24"/>
        </w:rPr>
        <w:t xml:space="preserve"> As regards the applicability of these proposals to the modern-day practices, there are still a lot of efforts needed in providing clear guidelines on the extent of reach of and the ethical consideration to be used as the point of reference to reject thi</w:t>
      </w:r>
      <w:r w:rsidRPr="00977942">
        <w:rPr>
          <w:rFonts w:ascii="Times New Roman" w:hAnsi="Times New Roman" w:cs="Times New Roman"/>
          <w:sz w:val="24"/>
          <w:szCs w:val="24"/>
        </w:rPr>
        <w:t>s practice. This is so since</w:t>
      </w:r>
      <w:r w:rsidR="002E1B8D" w:rsidRPr="00977942">
        <w:rPr>
          <w:rFonts w:ascii="Times New Roman" w:hAnsi="Times New Roman" w:cs="Times New Roman"/>
          <w:sz w:val="24"/>
          <w:szCs w:val="24"/>
        </w:rPr>
        <w:t xml:space="preserve"> the propositions made since 1970s are still the ones being applied today despite the rapidly changing world of technology and the difference in the amount of scientific body of knowledge that is available today on this topic (Hayry, p. 15). With the current trends in technology and the likelihood that more evolved cloning machinery will be available in the near future, philosophers are highly encouraged to prepare deeper analyses of the presuppositions of the ethical arguments that have since been used in this debate before the issue surfaces again and then it will be too late to do damage control (Hayry, p. 15). </w:t>
      </w:r>
    </w:p>
    <w:p w:rsidR="00977942" w:rsidRDefault="00977942">
      <w:pPr>
        <w:rPr>
          <w:rFonts w:ascii="Times New Roman" w:hAnsi="Times New Roman" w:cs="Times New Roman"/>
          <w:sz w:val="24"/>
          <w:szCs w:val="24"/>
        </w:rPr>
      </w:pPr>
      <w:r>
        <w:rPr>
          <w:rFonts w:ascii="Times New Roman" w:hAnsi="Times New Roman" w:cs="Times New Roman"/>
          <w:sz w:val="24"/>
          <w:szCs w:val="24"/>
        </w:rPr>
        <w:br w:type="page"/>
      </w:r>
    </w:p>
    <w:p w:rsidR="006C4AB9" w:rsidRPr="00977942" w:rsidRDefault="006C4AB9" w:rsidP="00977942">
      <w:pPr>
        <w:spacing w:line="480" w:lineRule="auto"/>
        <w:jc w:val="center"/>
        <w:rPr>
          <w:rFonts w:ascii="Times New Roman" w:hAnsi="Times New Roman" w:cs="Times New Roman"/>
          <w:sz w:val="24"/>
          <w:szCs w:val="24"/>
        </w:rPr>
      </w:pPr>
      <w:r w:rsidRPr="00977942">
        <w:rPr>
          <w:rFonts w:ascii="Times New Roman" w:hAnsi="Times New Roman" w:cs="Times New Roman"/>
          <w:sz w:val="24"/>
          <w:szCs w:val="24"/>
        </w:rPr>
        <w:lastRenderedPageBreak/>
        <w:t>Work Cited</w:t>
      </w:r>
    </w:p>
    <w:p w:rsidR="00977942" w:rsidRPr="007C7FAD" w:rsidRDefault="00977942" w:rsidP="007C7FAD">
      <w:pPr>
        <w:spacing w:after="0" w:line="480" w:lineRule="auto"/>
        <w:ind w:left="720" w:hanging="720"/>
        <w:rPr>
          <w:rFonts w:ascii="Times New Roman" w:hAnsi="Times New Roman" w:cs="Times New Roman"/>
          <w:sz w:val="24"/>
          <w:szCs w:val="24"/>
        </w:rPr>
      </w:pPr>
      <w:r w:rsidRPr="007C7FAD">
        <w:rPr>
          <w:rFonts w:ascii="Times New Roman" w:hAnsi="Times New Roman" w:cs="Times New Roman"/>
          <w:sz w:val="24"/>
          <w:szCs w:val="24"/>
        </w:rPr>
        <w:t xml:space="preserve">Adele Langlois. “The Global Governance of Human Cloning: The Case of UNESCO”. </w:t>
      </w:r>
      <w:r w:rsidRPr="007C7FAD">
        <w:rPr>
          <w:rFonts w:ascii="Times New Roman" w:hAnsi="Times New Roman" w:cs="Times New Roman"/>
          <w:i/>
          <w:sz w:val="24"/>
          <w:szCs w:val="24"/>
        </w:rPr>
        <w:t>Palgrave Commun.,</w:t>
      </w:r>
      <w:r w:rsidRPr="007C7FAD">
        <w:rPr>
          <w:rFonts w:ascii="Times New Roman" w:hAnsi="Times New Roman" w:cs="Times New Roman"/>
          <w:sz w:val="24"/>
          <w:szCs w:val="24"/>
        </w:rPr>
        <w:t xml:space="preserve"> Vol. 3, 2017. pp. 17019 </w:t>
      </w:r>
    </w:p>
    <w:p w:rsidR="006C4AB9" w:rsidRPr="007C7FAD" w:rsidRDefault="006C4AB9" w:rsidP="007C7FAD">
      <w:pPr>
        <w:spacing w:after="0" w:line="480" w:lineRule="auto"/>
        <w:ind w:left="720" w:hanging="720"/>
        <w:rPr>
          <w:rFonts w:ascii="Times New Roman" w:hAnsi="Times New Roman" w:cs="Times New Roman"/>
          <w:sz w:val="24"/>
          <w:szCs w:val="24"/>
        </w:rPr>
      </w:pPr>
      <w:r w:rsidRPr="007C7FAD">
        <w:rPr>
          <w:rFonts w:ascii="Times New Roman" w:hAnsi="Times New Roman" w:cs="Times New Roman"/>
          <w:sz w:val="24"/>
          <w:szCs w:val="24"/>
        </w:rPr>
        <w:t xml:space="preserve">Francisco J. Ayala. “Cloning humans? Biological, Ethical, and Social Considerations”. </w:t>
      </w:r>
      <w:r w:rsidRPr="007C7FAD">
        <w:rPr>
          <w:rFonts w:ascii="Times New Roman" w:hAnsi="Times New Roman" w:cs="Times New Roman"/>
          <w:i/>
          <w:sz w:val="24"/>
          <w:szCs w:val="24"/>
        </w:rPr>
        <w:t>PNAS</w:t>
      </w:r>
      <w:r w:rsidRPr="007C7FAD">
        <w:rPr>
          <w:rFonts w:ascii="Times New Roman" w:hAnsi="Times New Roman" w:cs="Times New Roman"/>
          <w:sz w:val="24"/>
          <w:szCs w:val="24"/>
        </w:rPr>
        <w:t xml:space="preserve">, Vol. 112, Issue 29, 21 July, 2015.  </w:t>
      </w:r>
    </w:p>
    <w:p w:rsidR="00977942" w:rsidRPr="007C7FAD" w:rsidRDefault="00977942" w:rsidP="007C7FAD">
      <w:pPr>
        <w:spacing w:after="0" w:line="480" w:lineRule="auto"/>
        <w:ind w:left="720" w:hanging="720"/>
        <w:rPr>
          <w:rFonts w:ascii="Times New Roman" w:hAnsi="Times New Roman" w:cs="Times New Roman"/>
          <w:sz w:val="24"/>
          <w:szCs w:val="24"/>
        </w:rPr>
      </w:pPr>
      <w:r w:rsidRPr="007C7FAD">
        <w:rPr>
          <w:rFonts w:ascii="Times New Roman" w:hAnsi="Times New Roman" w:cs="Times New Roman"/>
          <w:sz w:val="24"/>
          <w:szCs w:val="24"/>
        </w:rPr>
        <w:t xml:space="preserve">Matti Hayry. “Ethics and Cloning”. </w:t>
      </w:r>
      <w:r w:rsidRPr="007C7FAD">
        <w:rPr>
          <w:rFonts w:ascii="Times New Roman" w:hAnsi="Times New Roman" w:cs="Times New Roman"/>
          <w:i/>
          <w:sz w:val="24"/>
          <w:szCs w:val="24"/>
        </w:rPr>
        <w:t>British Medical Bulletin</w:t>
      </w:r>
      <w:r w:rsidRPr="007C7FAD">
        <w:rPr>
          <w:rFonts w:ascii="Times New Roman" w:hAnsi="Times New Roman" w:cs="Times New Roman"/>
          <w:sz w:val="24"/>
          <w:szCs w:val="24"/>
        </w:rPr>
        <w:t>, Vol. 128, Issue 1, D</w:t>
      </w:r>
      <w:r w:rsidR="005B721B" w:rsidRPr="007C7FAD">
        <w:rPr>
          <w:rFonts w:ascii="Times New Roman" w:hAnsi="Times New Roman" w:cs="Times New Roman"/>
          <w:sz w:val="24"/>
          <w:szCs w:val="24"/>
        </w:rPr>
        <w:t>e</w:t>
      </w:r>
      <w:r w:rsidRPr="007C7FAD">
        <w:rPr>
          <w:rFonts w:ascii="Times New Roman" w:hAnsi="Times New Roman" w:cs="Times New Roman"/>
          <w:sz w:val="24"/>
          <w:szCs w:val="24"/>
        </w:rPr>
        <w:t>cember 2018. pp. 15-21</w:t>
      </w:r>
    </w:p>
    <w:p w:rsidR="006C4AB9" w:rsidRPr="007C7FAD" w:rsidRDefault="006C4AB9" w:rsidP="007C7FAD">
      <w:pPr>
        <w:spacing w:after="0" w:line="480" w:lineRule="auto"/>
        <w:ind w:left="720" w:hanging="720"/>
        <w:rPr>
          <w:rFonts w:ascii="Times New Roman" w:hAnsi="Times New Roman" w:cs="Times New Roman"/>
          <w:sz w:val="24"/>
          <w:szCs w:val="24"/>
        </w:rPr>
      </w:pPr>
      <w:r w:rsidRPr="007C7FAD">
        <w:rPr>
          <w:rFonts w:ascii="Times New Roman" w:hAnsi="Times New Roman" w:cs="Times New Roman"/>
          <w:sz w:val="24"/>
          <w:szCs w:val="24"/>
        </w:rPr>
        <w:t xml:space="preserve">Michael J. Sandel. “The Ethical Implications of Human Cloning”. </w:t>
      </w:r>
      <w:r w:rsidRPr="007C7FAD">
        <w:rPr>
          <w:rFonts w:ascii="Times New Roman" w:hAnsi="Times New Roman" w:cs="Times New Roman"/>
          <w:i/>
          <w:sz w:val="24"/>
          <w:szCs w:val="24"/>
        </w:rPr>
        <w:t>Perspectives in Biology and Medicine</w:t>
      </w:r>
      <w:r w:rsidRPr="007C7FAD">
        <w:rPr>
          <w:rFonts w:ascii="Times New Roman" w:hAnsi="Times New Roman" w:cs="Times New Roman"/>
          <w:sz w:val="24"/>
          <w:szCs w:val="24"/>
        </w:rPr>
        <w:t xml:space="preserve">, Vol. 48, Number 2, Spring 2005. pp. 241-247 </w:t>
      </w:r>
    </w:p>
    <w:p w:rsidR="000369CC" w:rsidRPr="007C7FAD" w:rsidRDefault="000369CC" w:rsidP="007C7FAD">
      <w:pPr>
        <w:spacing w:after="0" w:line="480" w:lineRule="auto"/>
        <w:ind w:left="720" w:hanging="720"/>
        <w:rPr>
          <w:rFonts w:ascii="Times New Roman" w:hAnsi="Times New Roman" w:cs="Times New Roman"/>
          <w:sz w:val="24"/>
          <w:szCs w:val="24"/>
        </w:rPr>
      </w:pPr>
      <w:r w:rsidRPr="007C7FAD">
        <w:rPr>
          <w:rFonts w:ascii="Times New Roman" w:hAnsi="Times New Roman" w:cs="Times New Roman"/>
          <w:sz w:val="24"/>
          <w:szCs w:val="24"/>
        </w:rPr>
        <w:t xml:space="preserve">The New York Times [Times Video] (2013). </w:t>
      </w:r>
      <w:r w:rsidRPr="007C7FAD">
        <w:rPr>
          <w:rFonts w:ascii="Times New Roman" w:hAnsi="Times New Roman" w:cs="Times New Roman"/>
          <w:i/>
          <w:sz w:val="24"/>
          <w:szCs w:val="24"/>
        </w:rPr>
        <w:t>The Story of Dolly the Cloned Sheep</w:t>
      </w:r>
      <w:r w:rsidRPr="007C7FAD">
        <w:rPr>
          <w:rFonts w:ascii="Times New Roman" w:hAnsi="Times New Roman" w:cs="Times New Roman"/>
          <w:sz w:val="24"/>
          <w:szCs w:val="24"/>
        </w:rPr>
        <w:t xml:space="preserve">. Retro Report: The New York Times. Retrieved from </w:t>
      </w:r>
      <w:hyperlink r:id="rId6" w:history="1">
        <w:r w:rsidR="00B253EE" w:rsidRPr="007C7FAD">
          <w:rPr>
            <w:rStyle w:val="Hyperlink"/>
            <w:rFonts w:ascii="Times New Roman" w:hAnsi="Times New Roman" w:cs="Times New Roman"/>
            <w:sz w:val="24"/>
            <w:szCs w:val="24"/>
          </w:rPr>
          <w:t>https://www.youtube.com/watch?v=tELZEPcgKkE&amp;t=105s</w:t>
        </w:r>
      </w:hyperlink>
    </w:p>
    <w:sectPr w:rsidR="000369CC" w:rsidRPr="007C7FAD" w:rsidSect="003D43C1">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5830" w:rsidRDefault="00FD5830" w:rsidP="00977942">
      <w:pPr>
        <w:spacing w:after="0" w:line="240" w:lineRule="auto"/>
      </w:pPr>
      <w:r>
        <w:separator/>
      </w:r>
    </w:p>
  </w:endnote>
  <w:endnote w:type="continuationSeparator" w:id="1">
    <w:p w:rsidR="00FD5830" w:rsidRDefault="00FD5830" w:rsidP="009779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5830" w:rsidRDefault="00FD5830" w:rsidP="00977942">
      <w:pPr>
        <w:spacing w:after="0" w:line="240" w:lineRule="auto"/>
      </w:pPr>
      <w:r>
        <w:separator/>
      </w:r>
    </w:p>
  </w:footnote>
  <w:footnote w:type="continuationSeparator" w:id="1">
    <w:p w:rsidR="00FD5830" w:rsidRDefault="00FD5830" w:rsidP="0097794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942" w:rsidRPr="00977942" w:rsidRDefault="00977942">
    <w:pPr>
      <w:pStyle w:val="Header"/>
      <w:jc w:val="right"/>
      <w:rPr>
        <w:rFonts w:ascii="Times New Roman" w:hAnsi="Times New Roman" w:cs="Times New Roman"/>
        <w:sz w:val="24"/>
        <w:szCs w:val="24"/>
      </w:rPr>
    </w:pPr>
    <w:r w:rsidRPr="00977942">
      <w:rPr>
        <w:rFonts w:ascii="Times New Roman" w:hAnsi="Times New Roman" w:cs="Times New Roman"/>
        <w:sz w:val="24"/>
        <w:szCs w:val="24"/>
      </w:rPr>
      <w:t xml:space="preserve">Surname </w:t>
    </w:r>
    <w:sdt>
      <w:sdtPr>
        <w:rPr>
          <w:rFonts w:ascii="Times New Roman" w:hAnsi="Times New Roman" w:cs="Times New Roman"/>
          <w:sz w:val="24"/>
          <w:szCs w:val="24"/>
        </w:rPr>
        <w:id w:val="-464428914"/>
        <w:docPartObj>
          <w:docPartGallery w:val="Page Numbers (Top of Page)"/>
          <w:docPartUnique/>
        </w:docPartObj>
      </w:sdtPr>
      <w:sdtEndPr>
        <w:rPr>
          <w:noProof/>
        </w:rPr>
      </w:sdtEndPr>
      <w:sdtContent>
        <w:r w:rsidR="003D43C1" w:rsidRPr="00977942">
          <w:rPr>
            <w:rFonts w:ascii="Times New Roman" w:hAnsi="Times New Roman" w:cs="Times New Roman"/>
            <w:sz w:val="24"/>
            <w:szCs w:val="24"/>
          </w:rPr>
          <w:fldChar w:fldCharType="begin"/>
        </w:r>
        <w:r w:rsidRPr="00977942">
          <w:rPr>
            <w:rFonts w:ascii="Times New Roman" w:hAnsi="Times New Roman" w:cs="Times New Roman"/>
            <w:sz w:val="24"/>
            <w:szCs w:val="24"/>
          </w:rPr>
          <w:instrText xml:space="preserve"> PAGE   \* MERGEFORMAT </w:instrText>
        </w:r>
        <w:r w:rsidR="003D43C1" w:rsidRPr="00977942">
          <w:rPr>
            <w:rFonts w:ascii="Times New Roman" w:hAnsi="Times New Roman" w:cs="Times New Roman"/>
            <w:sz w:val="24"/>
            <w:szCs w:val="24"/>
          </w:rPr>
          <w:fldChar w:fldCharType="separate"/>
        </w:r>
        <w:r w:rsidR="007C7FAD">
          <w:rPr>
            <w:rFonts w:ascii="Times New Roman" w:hAnsi="Times New Roman" w:cs="Times New Roman"/>
            <w:noProof/>
            <w:sz w:val="24"/>
            <w:szCs w:val="24"/>
          </w:rPr>
          <w:t>7</w:t>
        </w:r>
        <w:r w:rsidR="003D43C1" w:rsidRPr="00977942">
          <w:rPr>
            <w:rFonts w:ascii="Times New Roman" w:hAnsi="Times New Roman" w:cs="Times New Roman"/>
            <w:noProof/>
            <w:sz w:val="24"/>
            <w:szCs w:val="24"/>
          </w:rPr>
          <w:fldChar w:fldCharType="end"/>
        </w:r>
      </w:sdtContent>
    </w:sdt>
  </w:p>
  <w:p w:rsidR="00977942" w:rsidRDefault="0097794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B44752"/>
    <w:rsid w:val="000369CC"/>
    <w:rsid w:val="001F5A27"/>
    <w:rsid w:val="0020002D"/>
    <w:rsid w:val="0020327B"/>
    <w:rsid w:val="00290BB9"/>
    <w:rsid w:val="002E1B8D"/>
    <w:rsid w:val="00337B41"/>
    <w:rsid w:val="003D43C1"/>
    <w:rsid w:val="004004E9"/>
    <w:rsid w:val="004150E1"/>
    <w:rsid w:val="004153DA"/>
    <w:rsid w:val="00420909"/>
    <w:rsid w:val="005733DC"/>
    <w:rsid w:val="005B721B"/>
    <w:rsid w:val="006C4AB9"/>
    <w:rsid w:val="006C66BA"/>
    <w:rsid w:val="00716EBA"/>
    <w:rsid w:val="007C7FAD"/>
    <w:rsid w:val="008A47CF"/>
    <w:rsid w:val="008B071B"/>
    <w:rsid w:val="00977942"/>
    <w:rsid w:val="009D602F"/>
    <w:rsid w:val="00B253EE"/>
    <w:rsid w:val="00B44752"/>
    <w:rsid w:val="00C26F12"/>
    <w:rsid w:val="00C765CF"/>
    <w:rsid w:val="00C97B9D"/>
    <w:rsid w:val="00D22335"/>
    <w:rsid w:val="00DD3D69"/>
    <w:rsid w:val="00FB158D"/>
    <w:rsid w:val="00FD125B"/>
    <w:rsid w:val="00FD58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43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79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7942"/>
  </w:style>
  <w:style w:type="paragraph" w:styleId="Footer">
    <w:name w:val="footer"/>
    <w:basedOn w:val="Normal"/>
    <w:link w:val="FooterChar"/>
    <w:uiPriority w:val="99"/>
    <w:unhideWhenUsed/>
    <w:rsid w:val="009779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7942"/>
  </w:style>
  <w:style w:type="character" w:styleId="Hyperlink">
    <w:name w:val="Hyperlink"/>
    <w:basedOn w:val="DefaultParagraphFont"/>
    <w:uiPriority w:val="99"/>
    <w:unhideWhenUsed/>
    <w:rsid w:val="00B253E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79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7942"/>
  </w:style>
  <w:style w:type="paragraph" w:styleId="Footer">
    <w:name w:val="footer"/>
    <w:basedOn w:val="Normal"/>
    <w:link w:val="FooterChar"/>
    <w:uiPriority w:val="99"/>
    <w:unhideWhenUsed/>
    <w:rsid w:val="009779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7942"/>
  </w:style>
  <w:style w:type="character" w:styleId="Hyperlink">
    <w:name w:val="Hyperlink"/>
    <w:basedOn w:val="DefaultParagraphFont"/>
    <w:uiPriority w:val="99"/>
    <w:unhideWhenUsed/>
    <w:rsid w:val="00B253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tELZEPcgKkE&amp;t=105s" TargetMode="Externa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221</TotalTime>
  <Pages>8</Pages>
  <Words>2201</Words>
  <Characters>12549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12</cp:revision>
  <dcterms:created xsi:type="dcterms:W3CDTF">2020-04-22T06:35:00Z</dcterms:created>
  <dcterms:modified xsi:type="dcterms:W3CDTF">2020-04-24T08:53:00Z</dcterms:modified>
</cp:coreProperties>
</file>